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D559" w14:textId="77777777" w:rsidR="002D277D" w:rsidRDefault="002D277D">
      <w:pPr>
        <w:pBdr>
          <w:bottom w:val="single" w:sz="12" w:space="1" w:color="auto"/>
        </w:pBdr>
        <w:rPr>
          <w:sz w:val="40"/>
        </w:rPr>
      </w:pPr>
      <w:r>
        <w:rPr>
          <w:b/>
          <w:bCs/>
          <w:sz w:val="40"/>
        </w:rPr>
        <w:t>R</w:t>
      </w:r>
      <w:r>
        <w:rPr>
          <w:sz w:val="32"/>
        </w:rPr>
        <w:t>eceivership</w:t>
      </w:r>
      <w:r>
        <w:rPr>
          <w:sz w:val="40"/>
        </w:rPr>
        <w:t xml:space="preserve"> </w:t>
      </w:r>
      <w:r>
        <w:rPr>
          <w:b/>
          <w:bCs/>
          <w:sz w:val="40"/>
        </w:rPr>
        <w:t>M</w:t>
      </w:r>
      <w:r>
        <w:rPr>
          <w:sz w:val="32"/>
        </w:rPr>
        <w:t>anagement</w:t>
      </w:r>
      <w:r>
        <w:rPr>
          <w:sz w:val="40"/>
        </w:rPr>
        <w:t xml:space="preserve">, </w:t>
      </w:r>
      <w:r>
        <w:rPr>
          <w:b/>
          <w:bCs/>
          <w:sz w:val="40"/>
        </w:rPr>
        <w:t>I</w:t>
      </w:r>
      <w:r>
        <w:rPr>
          <w:sz w:val="32"/>
        </w:rPr>
        <w:t>nc</w:t>
      </w:r>
      <w:r>
        <w:rPr>
          <w:sz w:val="40"/>
        </w:rPr>
        <w:t>.</w:t>
      </w:r>
    </w:p>
    <w:p w14:paraId="3B99A82D" w14:textId="77777777" w:rsidR="002409F1" w:rsidRDefault="002409F1">
      <w:pPr>
        <w:rPr>
          <w:sz w:val="20"/>
        </w:rPr>
      </w:pPr>
    </w:p>
    <w:p w14:paraId="10D58EF5" w14:textId="25B76011" w:rsidR="002D277D" w:rsidRDefault="002409F1">
      <w:pPr>
        <w:rPr>
          <w:sz w:val="20"/>
        </w:rPr>
      </w:pPr>
      <w:r>
        <w:rPr>
          <w:sz w:val="20"/>
        </w:rPr>
        <w:t>510 Hospital Drive, Suite 490 Madison, TN 37115  (615) 370-0051   Fax (615) 373-4336</w:t>
      </w:r>
    </w:p>
    <w:p w14:paraId="6BDA00DA" w14:textId="77777777" w:rsidR="00FC69D3" w:rsidRDefault="00FC69D3">
      <w:pPr>
        <w:rPr>
          <w:sz w:val="20"/>
        </w:rPr>
      </w:pPr>
    </w:p>
    <w:p w14:paraId="0FDDA6ED" w14:textId="77777777" w:rsidR="00F23A5C" w:rsidRDefault="00F23A5C" w:rsidP="00FC69D3">
      <w:pPr>
        <w:rPr>
          <w:sz w:val="22"/>
          <w:szCs w:val="22"/>
        </w:rPr>
      </w:pPr>
    </w:p>
    <w:p w14:paraId="255F9FB6" w14:textId="27E4CEC8" w:rsidR="00FC69D3" w:rsidRPr="002D454D" w:rsidRDefault="00B05FFE" w:rsidP="00FC69D3">
      <w:pPr>
        <w:rPr>
          <w:sz w:val="22"/>
          <w:szCs w:val="22"/>
        </w:rPr>
      </w:pPr>
      <w:r>
        <w:rPr>
          <w:sz w:val="22"/>
          <w:szCs w:val="22"/>
        </w:rPr>
        <w:t>May 30, 2024</w:t>
      </w:r>
    </w:p>
    <w:p w14:paraId="7BB0C6E2" w14:textId="77777777" w:rsidR="00FC69D3" w:rsidRPr="002D454D" w:rsidRDefault="00FC69D3" w:rsidP="00FC69D3">
      <w:pPr>
        <w:rPr>
          <w:sz w:val="22"/>
          <w:szCs w:val="22"/>
        </w:rPr>
      </w:pPr>
    </w:p>
    <w:p w14:paraId="47CACEDA" w14:textId="77777777" w:rsidR="00FC69D3" w:rsidRPr="002D454D" w:rsidRDefault="00FC69D3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[POTENTIAL PARTICIPANT NAME]</w:t>
      </w:r>
    </w:p>
    <w:p w14:paraId="06737C46" w14:textId="34350362" w:rsidR="00FC69D3" w:rsidRDefault="00FC69D3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[POTENTIAL PARTICIPANT INSIDE ADDRESS]</w:t>
      </w:r>
    </w:p>
    <w:p w14:paraId="66F7AFFB" w14:textId="77777777" w:rsidR="00B55060" w:rsidRPr="002D454D" w:rsidRDefault="00B55060" w:rsidP="00FC69D3">
      <w:pPr>
        <w:rPr>
          <w:sz w:val="22"/>
          <w:szCs w:val="22"/>
        </w:rPr>
      </w:pPr>
    </w:p>
    <w:p w14:paraId="3A816720" w14:textId="22BCCFB1" w:rsidR="00FC69D3" w:rsidRPr="002D454D" w:rsidRDefault="00FC69D3" w:rsidP="00E725CA">
      <w:pPr>
        <w:ind w:left="1440" w:hanging="720"/>
        <w:rPr>
          <w:sz w:val="22"/>
          <w:szCs w:val="22"/>
        </w:rPr>
      </w:pPr>
      <w:r w:rsidRPr="002D454D">
        <w:rPr>
          <w:sz w:val="22"/>
          <w:szCs w:val="22"/>
        </w:rPr>
        <w:t>RE:</w:t>
      </w:r>
      <w:r w:rsidRPr="002D454D">
        <w:rPr>
          <w:sz w:val="22"/>
          <w:szCs w:val="22"/>
        </w:rPr>
        <w:tab/>
      </w:r>
      <w:r w:rsidR="005D76C9">
        <w:rPr>
          <w:sz w:val="22"/>
          <w:szCs w:val="22"/>
        </w:rPr>
        <w:t xml:space="preserve">Notice to </w:t>
      </w:r>
      <w:bookmarkStart w:id="0" w:name="_Hlk167891411"/>
      <w:r w:rsidR="008324E1">
        <w:rPr>
          <w:sz w:val="22"/>
          <w:szCs w:val="22"/>
        </w:rPr>
        <w:t xml:space="preserve">Employer Clients of </w:t>
      </w:r>
      <w:bookmarkStart w:id="1" w:name="_Hlk167956587"/>
      <w:r w:rsidR="00361229">
        <w:rPr>
          <w:sz w:val="22"/>
          <w:szCs w:val="22"/>
        </w:rPr>
        <w:t xml:space="preserve">Axim </w:t>
      </w:r>
      <w:r w:rsidR="005F00BF">
        <w:rPr>
          <w:sz w:val="22"/>
          <w:szCs w:val="22"/>
        </w:rPr>
        <w:t>Fringe Solu</w:t>
      </w:r>
      <w:r w:rsidR="0030435C">
        <w:rPr>
          <w:sz w:val="22"/>
          <w:szCs w:val="22"/>
        </w:rPr>
        <w:t>tions Group, L</w:t>
      </w:r>
      <w:r w:rsidR="00B05FFE">
        <w:rPr>
          <w:sz w:val="22"/>
          <w:szCs w:val="22"/>
        </w:rPr>
        <w:t>LC</w:t>
      </w:r>
      <w:r w:rsidR="005D76C9">
        <w:rPr>
          <w:sz w:val="22"/>
          <w:szCs w:val="22"/>
        </w:rPr>
        <w:t xml:space="preserve"> and </w:t>
      </w:r>
      <w:r w:rsidR="0030435C">
        <w:rPr>
          <w:sz w:val="22"/>
          <w:szCs w:val="22"/>
        </w:rPr>
        <w:t>Axim Managed Retirement Solutions, L</w:t>
      </w:r>
      <w:r w:rsidR="00B05FFE">
        <w:rPr>
          <w:sz w:val="22"/>
          <w:szCs w:val="22"/>
        </w:rPr>
        <w:t>LC</w:t>
      </w:r>
    </w:p>
    <w:bookmarkEnd w:id="0"/>
    <w:bookmarkEnd w:id="1"/>
    <w:p w14:paraId="2A46707B" w14:textId="77777777" w:rsidR="005D76C9" w:rsidRDefault="005D76C9" w:rsidP="00FC69D3">
      <w:pPr>
        <w:rPr>
          <w:sz w:val="22"/>
          <w:szCs w:val="22"/>
        </w:rPr>
      </w:pPr>
    </w:p>
    <w:p w14:paraId="115E1B68" w14:textId="40B992ED" w:rsidR="00FC69D3" w:rsidRPr="002D454D" w:rsidRDefault="00FC69D3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VIA CERTIFIED MAIL, RETURN RECEIPT REQUESTED</w:t>
      </w:r>
    </w:p>
    <w:p w14:paraId="624E2405" w14:textId="77777777" w:rsidR="00FC69D3" w:rsidRPr="002D454D" w:rsidRDefault="00FC69D3" w:rsidP="00FC69D3">
      <w:pPr>
        <w:rPr>
          <w:sz w:val="22"/>
          <w:szCs w:val="22"/>
        </w:rPr>
      </w:pPr>
    </w:p>
    <w:p w14:paraId="6AC8B958" w14:textId="77777777" w:rsidR="00FC69D3" w:rsidRPr="002D454D" w:rsidRDefault="00FC69D3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Dear Sir or Madam:</w:t>
      </w:r>
    </w:p>
    <w:p w14:paraId="317B4388" w14:textId="76A173AA" w:rsidR="00FC69D3" w:rsidRPr="002D454D" w:rsidRDefault="00FC69D3" w:rsidP="00FC69D3">
      <w:pPr>
        <w:rPr>
          <w:sz w:val="22"/>
          <w:szCs w:val="22"/>
        </w:rPr>
      </w:pPr>
    </w:p>
    <w:p w14:paraId="60DA74DF" w14:textId="166ECCC4" w:rsidR="00FC69D3" w:rsidRPr="002D454D" w:rsidRDefault="00FC69D3" w:rsidP="00FC69D3">
      <w:pPr>
        <w:rPr>
          <w:b/>
          <w:bCs/>
          <w:sz w:val="22"/>
          <w:szCs w:val="22"/>
        </w:rPr>
      </w:pPr>
      <w:r w:rsidRPr="002D454D">
        <w:rPr>
          <w:sz w:val="22"/>
          <w:szCs w:val="22"/>
        </w:rPr>
        <w:t xml:space="preserve">On </w:t>
      </w:r>
      <w:r w:rsidR="00BB343D">
        <w:rPr>
          <w:sz w:val="22"/>
          <w:szCs w:val="22"/>
        </w:rPr>
        <w:t>May 23, 2024</w:t>
      </w:r>
      <w:r w:rsidRPr="002D454D">
        <w:rPr>
          <w:sz w:val="22"/>
          <w:szCs w:val="22"/>
        </w:rPr>
        <w:t xml:space="preserve">, the U.S. District Court for the District of </w:t>
      </w:r>
      <w:r w:rsidR="00BB343D">
        <w:rPr>
          <w:sz w:val="22"/>
          <w:szCs w:val="22"/>
        </w:rPr>
        <w:t xml:space="preserve">Maryland </w:t>
      </w:r>
      <w:r w:rsidRPr="002D454D">
        <w:rPr>
          <w:sz w:val="22"/>
          <w:szCs w:val="22"/>
        </w:rPr>
        <w:t xml:space="preserve">appointed Receivership Management, Inc. </w:t>
      </w:r>
      <w:r w:rsidR="00CB26E0">
        <w:rPr>
          <w:sz w:val="22"/>
          <w:szCs w:val="22"/>
        </w:rPr>
        <w:t>(</w:t>
      </w:r>
      <w:r w:rsidRPr="002D454D">
        <w:rPr>
          <w:sz w:val="22"/>
          <w:szCs w:val="22"/>
        </w:rPr>
        <w:t>“RMI”</w:t>
      </w:r>
      <w:r w:rsidR="00CB26E0">
        <w:rPr>
          <w:sz w:val="22"/>
          <w:szCs w:val="22"/>
        </w:rPr>
        <w:t>)</w:t>
      </w:r>
      <w:r w:rsidR="00281C03">
        <w:rPr>
          <w:sz w:val="22"/>
          <w:szCs w:val="22"/>
        </w:rPr>
        <w:t xml:space="preserve"> </w:t>
      </w:r>
      <w:r w:rsidR="003E3367">
        <w:rPr>
          <w:sz w:val="22"/>
          <w:szCs w:val="22"/>
        </w:rPr>
        <w:t xml:space="preserve">as Independent Fiduciary for </w:t>
      </w:r>
      <w:r w:rsidR="003E3367" w:rsidRPr="003E3367">
        <w:rPr>
          <w:sz w:val="22"/>
          <w:szCs w:val="22"/>
        </w:rPr>
        <w:t xml:space="preserve">Axim Fringe Solutions Group, LLC and Axim Managed Retirement Solutions, LLC </w:t>
      </w:r>
      <w:r w:rsidR="00281C03">
        <w:rPr>
          <w:sz w:val="22"/>
          <w:szCs w:val="22"/>
        </w:rPr>
        <w:t>(“Axim”)</w:t>
      </w:r>
      <w:r w:rsidR="006F35A4">
        <w:rPr>
          <w:sz w:val="22"/>
          <w:szCs w:val="22"/>
        </w:rPr>
        <w:t>.</w:t>
      </w:r>
      <w:r w:rsidR="003E3367">
        <w:rPr>
          <w:sz w:val="22"/>
          <w:szCs w:val="22"/>
        </w:rPr>
        <w:t xml:space="preserve">  </w:t>
      </w:r>
      <w:r w:rsidRPr="002D454D">
        <w:rPr>
          <w:sz w:val="22"/>
          <w:szCs w:val="22"/>
        </w:rPr>
        <w:t xml:space="preserve">This appointment is a part of a </w:t>
      </w:r>
      <w:r w:rsidR="00702280">
        <w:rPr>
          <w:sz w:val="22"/>
          <w:szCs w:val="22"/>
        </w:rPr>
        <w:t xml:space="preserve">Consent Judgment and Order </w:t>
      </w:r>
      <w:r w:rsidRPr="002D454D">
        <w:rPr>
          <w:sz w:val="22"/>
          <w:szCs w:val="22"/>
        </w:rPr>
        <w:t xml:space="preserve">issued by U.S. District Judge </w:t>
      </w:r>
      <w:r w:rsidR="00FE6664">
        <w:rPr>
          <w:sz w:val="22"/>
          <w:szCs w:val="22"/>
        </w:rPr>
        <w:t>Peter J, Messitte</w:t>
      </w:r>
      <w:r w:rsidR="007E6767">
        <w:rPr>
          <w:sz w:val="22"/>
          <w:szCs w:val="22"/>
        </w:rPr>
        <w:t xml:space="preserve"> </w:t>
      </w:r>
      <w:r w:rsidR="00E205BB">
        <w:rPr>
          <w:sz w:val="22"/>
          <w:szCs w:val="22"/>
        </w:rPr>
        <w:t xml:space="preserve">for </w:t>
      </w:r>
      <w:r w:rsidR="007E6767">
        <w:rPr>
          <w:sz w:val="22"/>
          <w:szCs w:val="22"/>
        </w:rPr>
        <w:t>Civil C</w:t>
      </w:r>
      <w:r w:rsidR="00E205BB">
        <w:rPr>
          <w:sz w:val="22"/>
          <w:szCs w:val="22"/>
        </w:rPr>
        <w:t xml:space="preserve">ase </w:t>
      </w:r>
      <w:r w:rsidR="007E6767">
        <w:rPr>
          <w:sz w:val="22"/>
          <w:szCs w:val="22"/>
        </w:rPr>
        <w:t>N</w:t>
      </w:r>
      <w:r w:rsidR="00E205BB">
        <w:rPr>
          <w:sz w:val="22"/>
          <w:szCs w:val="22"/>
        </w:rPr>
        <w:t xml:space="preserve">umber </w:t>
      </w:r>
      <w:r w:rsidR="007E6767" w:rsidRPr="007E6767">
        <w:rPr>
          <w:sz w:val="22"/>
          <w:szCs w:val="22"/>
        </w:rPr>
        <w:t>8:24-cv-00483-PJM</w:t>
      </w:r>
      <w:r w:rsidR="007E6767">
        <w:rPr>
          <w:sz w:val="22"/>
          <w:szCs w:val="22"/>
        </w:rPr>
        <w:t>.</w:t>
      </w:r>
      <w:r w:rsidR="003E3367">
        <w:rPr>
          <w:sz w:val="22"/>
          <w:szCs w:val="22"/>
        </w:rPr>
        <w:t xml:space="preserve">  </w:t>
      </w:r>
      <w:r w:rsidRPr="002D454D">
        <w:rPr>
          <w:sz w:val="22"/>
          <w:szCs w:val="22"/>
        </w:rPr>
        <w:t xml:space="preserve">The </w:t>
      </w:r>
      <w:bookmarkStart w:id="2" w:name="_Hlk167892215"/>
      <w:r w:rsidR="007E6767">
        <w:rPr>
          <w:sz w:val="22"/>
          <w:szCs w:val="22"/>
        </w:rPr>
        <w:t>Consent Judgment and Order</w:t>
      </w:r>
      <w:bookmarkEnd w:id="2"/>
      <w:r w:rsidR="007E6767">
        <w:rPr>
          <w:sz w:val="22"/>
          <w:szCs w:val="22"/>
        </w:rPr>
        <w:t xml:space="preserve"> </w:t>
      </w:r>
      <w:r w:rsidR="0057613B">
        <w:rPr>
          <w:sz w:val="22"/>
          <w:szCs w:val="22"/>
        </w:rPr>
        <w:t xml:space="preserve">contains </w:t>
      </w:r>
      <w:r w:rsidR="00866F8D">
        <w:rPr>
          <w:sz w:val="22"/>
          <w:szCs w:val="22"/>
        </w:rPr>
        <w:t>the terms of the parties</w:t>
      </w:r>
      <w:r w:rsidR="00F867A0">
        <w:rPr>
          <w:sz w:val="22"/>
          <w:szCs w:val="22"/>
        </w:rPr>
        <w:t>’</w:t>
      </w:r>
      <w:r w:rsidR="00866F8D">
        <w:rPr>
          <w:sz w:val="22"/>
          <w:szCs w:val="22"/>
        </w:rPr>
        <w:t xml:space="preserve"> agreement to end </w:t>
      </w:r>
      <w:r w:rsidRPr="002D454D">
        <w:rPr>
          <w:sz w:val="22"/>
          <w:szCs w:val="22"/>
        </w:rPr>
        <w:t xml:space="preserve">a lawsuit brought by the U.S. Department of Labor against </w:t>
      </w:r>
      <w:bookmarkStart w:id="3" w:name="_Hlk167892185"/>
      <w:r w:rsidR="008B08CD" w:rsidRPr="008B08CD">
        <w:rPr>
          <w:sz w:val="22"/>
          <w:szCs w:val="22"/>
        </w:rPr>
        <w:t>Axim Fringe Solutions Group, LLC</w:t>
      </w:r>
      <w:bookmarkEnd w:id="3"/>
      <w:r w:rsidR="0057613B">
        <w:rPr>
          <w:sz w:val="22"/>
          <w:szCs w:val="22"/>
        </w:rPr>
        <w:t xml:space="preserve">, </w:t>
      </w:r>
      <w:r w:rsidR="008B08CD" w:rsidRPr="008B08CD">
        <w:rPr>
          <w:sz w:val="22"/>
          <w:szCs w:val="22"/>
        </w:rPr>
        <w:t>Axim Managed Retirement Solutions, LLC</w:t>
      </w:r>
      <w:r w:rsidR="0057613B">
        <w:rPr>
          <w:sz w:val="22"/>
          <w:szCs w:val="22"/>
        </w:rPr>
        <w:t>,</w:t>
      </w:r>
      <w:r w:rsidR="008B08CD">
        <w:rPr>
          <w:sz w:val="22"/>
          <w:szCs w:val="22"/>
        </w:rPr>
        <w:t xml:space="preserve"> </w:t>
      </w:r>
      <w:r w:rsidRPr="002D454D">
        <w:rPr>
          <w:sz w:val="22"/>
          <w:szCs w:val="22"/>
        </w:rPr>
        <w:t>and its former trustees/fiduciaries.</w:t>
      </w:r>
      <w:r w:rsidR="003E3367">
        <w:rPr>
          <w:sz w:val="22"/>
          <w:szCs w:val="22"/>
        </w:rPr>
        <w:t xml:space="preserve">  </w:t>
      </w:r>
      <w:r w:rsidRPr="002D454D">
        <w:rPr>
          <w:sz w:val="22"/>
          <w:szCs w:val="22"/>
        </w:rPr>
        <w:t xml:space="preserve">A copy of the </w:t>
      </w:r>
      <w:r w:rsidR="00F867A0" w:rsidRPr="00F867A0">
        <w:rPr>
          <w:sz w:val="22"/>
          <w:szCs w:val="22"/>
        </w:rPr>
        <w:t xml:space="preserve">Consent Judgment and Order </w:t>
      </w:r>
      <w:r w:rsidRPr="002D454D">
        <w:rPr>
          <w:sz w:val="22"/>
          <w:szCs w:val="22"/>
        </w:rPr>
        <w:t>is enclosed with this letter.</w:t>
      </w:r>
      <w:r w:rsidR="003E3367">
        <w:rPr>
          <w:sz w:val="22"/>
          <w:szCs w:val="22"/>
        </w:rPr>
        <w:t xml:space="preserve">  </w:t>
      </w:r>
      <w:r w:rsidRPr="002D454D">
        <w:rPr>
          <w:b/>
          <w:bCs/>
          <w:sz w:val="22"/>
          <w:szCs w:val="22"/>
        </w:rPr>
        <w:t xml:space="preserve">You are receiving this letter because you have been identified in the records of </w:t>
      </w:r>
      <w:r w:rsidR="00CB26E0">
        <w:rPr>
          <w:b/>
          <w:bCs/>
          <w:sz w:val="22"/>
          <w:szCs w:val="22"/>
        </w:rPr>
        <w:t xml:space="preserve">Axim </w:t>
      </w:r>
      <w:r w:rsidRPr="002D454D">
        <w:rPr>
          <w:b/>
          <w:bCs/>
          <w:sz w:val="22"/>
          <w:szCs w:val="22"/>
        </w:rPr>
        <w:t xml:space="preserve">as a person who may be a potential </w:t>
      </w:r>
      <w:r w:rsidR="00CB26E0">
        <w:rPr>
          <w:b/>
          <w:bCs/>
          <w:sz w:val="22"/>
          <w:szCs w:val="22"/>
        </w:rPr>
        <w:t>Employer Client of</w:t>
      </w:r>
      <w:r w:rsidR="003533CA">
        <w:rPr>
          <w:b/>
          <w:bCs/>
          <w:sz w:val="22"/>
          <w:szCs w:val="22"/>
        </w:rPr>
        <w:t xml:space="preserve"> Axim.  </w:t>
      </w:r>
    </w:p>
    <w:p w14:paraId="37C27F41" w14:textId="77777777" w:rsidR="00FC69D3" w:rsidRPr="002D454D" w:rsidRDefault="00FC69D3" w:rsidP="00FC69D3">
      <w:pPr>
        <w:rPr>
          <w:sz w:val="22"/>
          <w:szCs w:val="22"/>
        </w:rPr>
      </w:pPr>
    </w:p>
    <w:p w14:paraId="27A8FE7C" w14:textId="56E08D6F" w:rsidR="00093C14" w:rsidRDefault="00FC69D3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Pursuant to its appointment as Independent Fiduciary</w:t>
      </w:r>
      <w:r w:rsidR="00016113">
        <w:rPr>
          <w:sz w:val="22"/>
          <w:szCs w:val="22"/>
        </w:rPr>
        <w:t xml:space="preserve"> and pursuant to the terms of the Consent </w:t>
      </w:r>
      <w:r w:rsidR="003E3367">
        <w:rPr>
          <w:sz w:val="22"/>
          <w:szCs w:val="22"/>
        </w:rPr>
        <w:t>O</w:t>
      </w:r>
      <w:r w:rsidR="00016113">
        <w:rPr>
          <w:sz w:val="22"/>
          <w:szCs w:val="22"/>
        </w:rPr>
        <w:t>rder and Judgment</w:t>
      </w:r>
      <w:r w:rsidRPr="002D454D">
        <w:rPr>
          <w:sz w:val="22"/>
          <w:szCs w:val="22"/>
        </w:rPr>
        <w:t xml:space="preserve">, RMI </w:t>
      </w:r>
      <w:r w:rsidR="00093C14">
        <w:rPr>
          <w:sz w:val="22"/>
          <w:szCs w:val="22"/>
        </w:rPr>
        <w:t>is giving notice to you of the following information ordered by the Court:</w:t>
      </w:r>
    </w:p>
    <w:p w14:paraId="326EE4D6" w14:textId="77777777" w:rsidR="00016113" w:rsidRDefault="00016113" w:rsidP="00DA0D1C">
      <w:pPr>
        <w:rPr>
          <w:sz w:val="22"/>
          <w:szCs w:val="22"/>
        </w:rPr>
      </w:pPr>
    </w:p>
    <w:p w14:paraId="2CAE4C07" w14:textId="3AF2909C" w:rsidR="00016113" w:rsidRDefault="00DA0D1C" w:rsidP="007D344A">
      <w:pPr>
        <w:ind w:left="720"/>
        <w:rPr>
          <w:sz w:val="22"/>
          <w:szCs w:val="22"/>
        </w:rPr>
      </w:pPr>
      <w:r w:rsidRPr="00DA0D1C">
        <w:rPr>
          <w:sz w:val="22"/>
          <w:szCs w:val="22"/>
        </w:rPr>
        <w:t>(1) no further contributions will be accepted by</w:t>
      </w:r>
      <w:r w:rsidR="00016113">
        <w:rPr>
          <w:sz w:val="22"/>
          <w:szCs w:val="22"/>
        </w:rPr>
        <w:t xml:space="preserve"> Axim’s </w:t>
      </w:r>
      <w:r w:rsidRPr="00DA0D1C">
        <w:rPr>
          <w:sz w:val="22"/>
          <w:szCs w:val="22"/>
        </w:rPr>
        <w:t>master trusts</w:t>
      </w:r>
      <w:r w:rsidR="007E430B">
        <w:rPr>
          <w:sz w:val="22"/>
          <w:szCs w:val="22"/>
        </w:rPr>
        <w:t xml:space="preserve"> </w:t>
      </w:r>
      <w:r w:rsidRPr="00DA0D1C">
        <w:rPr>
          <w:sz w:val="22"/>
          <w:szCs w:val="22"/>
        </w:rPr>
        <w:t xml:space="preserve">effective </w:t>
      </w:r>
      <w:proofErr w:type="gramStart"/>
      <w:r w:rsidRPr="00DA0D1C">
        <w:rPr>
          <w:sz w:val="22"/>
          <w:szCs w:val="22"/>
        </w:rPr>
        <w:t>immediately;</w:t>
      </w:r>
      <w:proofErr w:type="gramEnd"/>
      <w:r w:rsidRPr="00DA0D1C">
        <w:rPr>
          <w:sz w:val="22"/>
          <w:szCs w:val="22"/>
        </w:rPr>
        <w:t xml:space="preserve"> </w:t>
      </w:r>
    </w:p>
    <w:p w14:paraId="76027E1E" w14:textId="77777777" w:rsidR="00016113" w:rsidRDefault="00016113" w:rsidP="007D344A">
      <w:pPr>
        <w:ind w:left="720"/>
        <w:rPr>
          <w:sz w:val="22"/>
          <w:szCs w:val="22"/>
        </w:rPr>
      </w:pPr>
    </w:p>
    <w:p w14:paraId="5753C620" w14:textId="77777777" w:rsidR="007E430B" w:rsidRDefault="00DA0D1C" w:rsidP="007D344A">
      <w:pPr>
        <w:ind w:left="720"/>
        <w:rPr>
          <w:sz w:val="22"/>
          <w:szCs w:val="22"/>
        </w:rPr>
      </w:pPr>
      <w:r w:rsidRPr="00DA0D1C">
        <w:rPr>
          <w:sz w:val="22"/>
          <w:szCs w:val="22"/>
        </w:rPr>
        <w:t>(2) direction as to future contributions to benefit</w:t>
      </w:r>
      <w:r w:rsidR="007E430B">
        <w:rPr>
          <w:sz w:val="22"/>
          <w:szCs w:val="22"/>
        </w:rPr>
        <w:t xml:space="preserve"> </w:t>
      </w:r>
      <w:r w:rsidRPr="00DA0D1C">
        <w:rPr>
          <w:sz w:val="22"/>
          <w:szCs w:val="22"/>
        </w:rPr>
        <w:t xml:space="preserve">providers may be directed to those benefit providers; and </w:t>
      </w:r>
    </w:p>
    <w:p w14:paraId="37555BBA" w14:textId="77777777" w:rsidR="007E430B" w:rsidRDefault="007E430B" w:rsidP="007D344A">
      <w:pPr>
        <w:ind w:left="720"/>
        <w:rPr>
          <w:sz w:val="22"/>
          <w:szCs w:val="22"/>
        </w:rPr>
      </w:pPr>
    </w:p>
    <w:p w14:paraId="376ECE1E" w14:textId="1AA9E866" w:rsidR="00A05E13" w:rsidRDefault="00DA0D1C" w:rsidP="007D344A">
      <w:pPr>
        <w:ind w:left="720"/>
        <w:rPr>
          <w:sz w:val="22"/>
          <w:szCs w:val="22"/>
        </w:rPr>
      </w:pPr>
      <w:r w:rsidRPr="00DA0D1C">
        <w:rPr>
          <w:sz w:val="22"/>
          <w:szCs w:val="22"/>
        </w:rPr>
        <w:t>(3) th</w:t>
      </w:r>
      <w:r w:rsidR="007E430B">
        <w:rPr>
          <w:sz w:val="22"/>
          <w:szCs w:val="22"/>
        </w:rPr>
        <w:t xml:space="preserve">e </w:t>
      </w:r>
      <w:r w:rsidRPr="00DA0D1C">
        <w:rPr>
          <w:sz w:val="22"/>
          <w:szCs w:val="22"/>
        </w:rPr>
        <w:t>Consent</w:t>
      </w:r>
      <w:r w:rsidR="007E430B">
        <w:rPr>
          <w:sz w:val="22"/>
          <w:szCs w:val="22"/>
        </w:rPr>
        <w:t xml:space="preserve"> </w:t>
      </w:r>
      <w:r w:rsidRPr="00DA0D1C">
        <w:rPr>
          <w:sz w:val="22"/>
          <w:szCs w:val="22"/>
        </w:rPr>
        <w:t xml:space="preserve">Judgment </w:t>
      </w:r>
      <w:r w:rsidR="007E430B">
        <w:rPr>
          <w:sz w:val="22"/>
          <w:szCs w:val="22"/>
        </w:rPr>
        <w:t xml:space="preserve">and Order </w:t>
      </w:r>
      <w:r w:rsidRPr="00DA0D1C">
        <w:rPr>
          <w:sz w:val="22"/>
          <w:szCs w:val="22"/>
        </w:rPr>
        <w:t xml:space="preserve">in no way relieves </w:t>
      </w:r>
      <w:r w:rsidR="00D03DB1">
        <w:rPr>
          <w:sz w:val="22"/>
          <w:szCs w:val="22"/>
        </w:rPr>
        <w:t xml:space="preserve">you </w:t>
      </w:r>
      <w:r w:rsidRPr="00DA0D1C">
        <w:rPr>
          <w:sz w:val="22"/>
          <w:szCs w:val="22"/>
        </w:rPr>
        <w:t>of any obligations under</w:t>
      </w:r>
      <w:r w:rsidR="00A05E13">
        <w:rPr>
          <w:sz w:val="22"/>
          <w:szCs w:val="22"/>
        </w:rPr>
        <w:t xml:space="preserve"> </w:t>
      </w:r>
      <w:r w:rsidRPr="00DA0D1C">
        <w:rPr>
          <w:sz w:val="22"/>
          <w:szCs w:val="22"/>
        </w:rPr>
        <w:t xml:space="preserve">law, including the McNamara O'Hara Service Contract Act, 41 U.S.C. § 6701,et seq., and </w:t>
      </w:r>
      <w:r w:rsidR="00A05E13">
        <w:rPr>
          <w:sz w:val="22"/>
          <w:szCs w:val="22"/>
        </w:rPr>
        <w:t xml:space="preserve">you </w:t>
      </w:r>
      <w:r w:rsidRPr="00DA0D1C">
        <w:rPr>
          <w:sz w:val="22"/>
          <w:szCs w:val="22"/>
        </w:rPr>
        <w:t xml:space="preserve">should direct any legal questions to </w:t>
      </w:r>
      <w:r w:rsidR="00A05E13">
        <w:rPr>
          <w:sz w:val="22"/>
          <w:szCs w:val="22"/>
        </w:rPr>
        <w:t xml:space="preserve">your </w:t>
      </w:r>
      <w:r w:rsidRPr="00DA0D1C">
        <w:rPr>
          <w:sz w:val="22"/>
          <w:szCs w:val="22"/>
        </w:rPr>
        <w:t>own legal</w:t>
      </w:r>
      <w:r w:rsidR="00A05E13">
        <w:rPr>
          <w:sz w:val="22"/>
          <w:szCs w:val="22"/>
        </w:rPr>
        <w:t xml:space="preserve"> </w:t>
      </w:r>
      <w:r w:rsidRPr="00DA0D1C">
        <w:rPr>
          <w:sz w:val="22"/>
          <w:szCs w:val="22"/>
        </w:rPr>
        <w:t xml:space="preserve">counsel. </w:t>
      </w:r>
    </w:p>
    <w:p w14:paraId="0799517C" w14:textId="77777777" w:rsidR="00A05E13" w:rsidRDefault="00A05E13" w:rsidP="00DA0D1C">
      <w:pPr>
        <w:rPr>
          <w:sz w:val="22"/>
          <w:szCs w:val="22"/>
        </w:rPr>
      </w:pPr>
    </w:p>
    <w:p w14:paraId="07D4349F" w14:textId="5D2615EE" w:rsidR="00BC52E0" w:rsidRDefault="00C73DE0" w:rsidP="00BC52E0">
      <w:pPr>
        <w:rPr>
          <w:sz w:val="22"/>
          <w:szCs w:val="22"/>
        </w:rPr>
      </w:pPr>
      <w:r w:rsidRPr="002D454D">
        <w:rPr>
          <w:sz w:val="22"/>
          <w:szCs w:val="22"/>
        </w:rPr>
        <w:t xml:space="preserve">At this time, </w:t>
      </w:r>
      <w:r w:rsidR="003C27C0">
        <w:rPr>
          <w:sz w:val="22"/>
          <w:szCs w:val="22"/>
        </w:rPr>
        <w:t xml:space="preserve">RMI is </w:t>
      </w:r>
      <w:r w:rsidRPr="002D454D">
        <w:rPr>
          <w:sz w:val="22"/>
          <w:szCs w:val="22"/>
        </w:rPr>
        <w:t>continuing to</w:t>
      </w:r>
      <w:r>
        <w:rPr>
          <w:sz w:val="22"/>
          <w:szCs w:val="22"/>
        </w:rPr>
        <w:t xml:space="preserve"> gather the information necessary to perform the duties required in the Consent Order and Judgment</w:t>
      </w:r>
      <w:r w:rsidR="00E3362A">
        <w:rPr>
          <w:sz w:val="22"/>
          <w:szCs w:val="22"/>
        </w:rPr>
        <w:t xml:space="preserve">. </w:t>
      </w:r>
      <w:r w:rsidR="00912BEA">
        <w:rPr>
          <w:sz w:val="22"/>
          <w:szCs w:val="22"/>
        </w:rPr>
        <w:t xml:space="preserve">As stated </w:t>
      </w:r>
      <w:r w:rsidR="00CE61E0">
        <w:rPr>
          <w:sz w:val="22"/>
          <w:szCs w:val="22"/>
        </w:rPr>
        <w:t xml:space="preserve">in the </w:t>
      </w:r>
      <w:r w:rsidR="00457BD6">
        <w:rPr>
          <w:sz w:val="22"/>
          <w:szCs w:val="22"/>
        </w:rPr>
        <w:t>O</w:t>
      </w:r>
      <w:r w:rsidR="00CE61E0">
        <w:rPr>
          <w:sz w:val="22"/>
          <w:szCs w:val="22"/>
        </w:rPr>
        <w:t>rder</w:t>
      </w:r>
      <w:r w:rsidR="00457BD6">
        <w:rPr>
          <w:sz w:val="22"/>
          <w:szCs w:val="22"/>
        </w:rPr>
        <w:t xml:space="preserve">, </w:t>
      </w:r>
      <w:r w:rsidR="00CE61E0">
        <w:rPr>
          <w:sz w:val="22"/>
          <w:szCs w:val="22"/>
        </w:rPr>
        <w:t xml:space="preserve">RMI </w:t>
      </w:r>
      <w:r w:rsidR="00457BD6">
        <w:rPr>
          <w:sz w:val="22"/>
          <w:szCs w:val="22"/>
        </w:rPr>
        <w:t xml:space="preserve">will </w:t>
      </w:r>
      <w:r w:rsidR="00E001EC" w:rsidRPr="00AB3192">
        <w:rPr>
          <w:sz w:val="22"/>
          <w:szCs w:val="22"/>
        </w:rPr>
        <w:t>return</w:t>
      </w:r>
      <w:r w:rsidR="00CE61E0">
        <w:rPr>
          <w:sz w:val="22"/>
          <w:szCs w:val="22"/>
        </w:rPr>
        <w:t xml:space="preserve"> </w:t>
      </w:r>
      <w:r w:rsidR="00E001EC" w:rsidRPr="00AB3192">
        <w:rPr>
          <w:sz w:val="22"/>
          <w:szCs w:val="22"/>
        </w:rPr>
        <w:t>the balances in the Axim sub</w:t>
      </w:r>
      <w:r w:rsidR="00CE61E0">
        <w:rPr>
          <w:sz w:val="22"/>
          <w:szCs w:val="22"/>
        </w:rPr>
        <w:t>-</w:t>
      </w:r>
      <w:r w:rsidR="00E001EC" w:rsidRPr="00AB3192">
        <w:rPr>
          <w:sz w:val="22"/>
          <w:szCs w:val="22"/>
        </w:rPr>
        <w:t xml:space="preserve">trust accounts to the </w:t>
      </w:r>
      <w:r w:rsidR="00032DDE">
        <w:rPr>
          <w:sz w:val="22"/>
          <w:szCs w:val="22"/>
        </w:rPr>
        <w:t xml:space="preserve">respective </w:t>
      </w:r>
      <w:r w:rsidR="00E001EC" w:rsidRPr="00AB3192">
        <w:rPr>
          <w:sz w:val="22"/>
          <w:szCs w:val="22"/>
        </w:rPr>
        <w:t>employer</w:t>
      </w:r>
      <w:r w:rsidR="00E001EC">
        <w:rPr>
          <w:sz w:val="22"/>
          <w:szCs w:val="22"/>
        </w:rPr>
        <w:t>s</w:t>
      </w:r>
      <w:r w:rsidR="00E001EC" w:rsidRPr="00AB3192">
        <w:rPr>
          <w:sz w:val="22"/>
          <w:szCs w:val="22"/>
        </w:rPr>
        <w:t xml:space="preserve"> listed </w:t>
      </w:r>
      <w:r w:rsidR="00E001EC">
        <w:rPr>
          <w:sz w:val="22"/>
          <w:szCs w:val="22"/>
        </w:rPr>
        <w:t xml:space="preserve">by Axim </w:t>
      </w:r>
      <w:r w:rsidR="00E001EC" w:rsidRPr="00AB3192">
        <w:rPr>
          <w:sz w:val="22"/>
          <w:szCs w:val="22"/>
        </w:rPr>
        <w:t xml:space="preserve">on such accounts </w:t>
      </w:r>
      <w:r w:rsidR="00032DDE">
        <w:rPr>
          <w:sz w:val="22"/>
          <w:szCs w:val="22"/>
        </w:rPr>
        <w:t xml:space="preserve">for the benefit of the </w:t>
      </w:r>
      <w:r w:rsidR="00457BD6">
        <w:rPr>
          <w:sz w:val="22"/>
          <w:szCs w:val="22"/>
        </w:rPr>
        <w:t xml:space="preserve">employee benefit plan of that employer </w:t>
      </w:r>
      <w:r w:rsidR="00E001EC" w:rsidRPr="00AB3192">
        <w:rPr>
          <w:sz w:val="22"/>
          <w:szCs w:val="22"/>
        </w:rPr>
        <w:t>once sufficient information to do so is obtained.</w:t>
      </w:r>
      <w:r w:rsidR="00E24F59">
        <w:rPr>
          <w:sz w:val="22"/>
          <w:szCs w:val="22"/>
        </w:rPr>
        <w:t xml:space="preserve">  </w:t>
      </w:r>
      <w:r w:rsidR="00E2284F">
        <w:rPr>
          <w:sz w:val="22"/>
          <w:szCs w:val="22"/>
        </w:rPr>
        <w:t>RMI will d</w:t>
      </w:r>
      <w:r w:rsidR="00E2284F" w:rsidRPr="00E2284F">
        <w:rPr>
          <w:sz w:val="22"/>
          <w:szCs w:val="22"/>
        </w:rPr>
        <w:t>evelop a liquidation plan</w:t>
      </w:r>
      <w:r w:rsidR="00000D98">
        <w:rPr>
          <w:sz w:val="22"/>
          <w:szCs w:val="22"/>
        </w:rPr>
        <w:t xml:space="preserve"> </w:t>
      </w:r>
      <w:r w:rsidR="00E2284F" w:rsidRPr="00E2284F">
        <w:rPr>
          <w:sz w:val="22"/>
          <w:szCs w:val="22"/>
        </w:rPr>
        <w:t>subject to a separate notice and claims submission</w:t>
      </w:r>
      <w:r w:rsidR="00000D98">
        <w:rPr>
          <w:sz w:val="22"/>
          <w:szCs w:val="22"/>
        </w:rPr>
        <w:t xml:space="preserve"> </w:t>
      </w:r>
      <w:r w:rsidR="00E2284F" w:rsidRPr="00E2284F">
        <w:rPr>
          <w:sz w:val="22"/>
          <w:szCs w:val="22"/>
        </w:rPr>
        <w:t xml:space="preserve">procedure </w:t>
      </w:r>
      <w:r w:rsidR="007B23EF">
        <w:rPr>
          <w:sz w:val="22"/>
          <w:szCs w:val="22"/>
        </w:rPr>
        <w:t>for a</w:t>
      </w:r>
      <w:r w:rsidR="00000D98">
        <w:rPr>
          <w:sz w:val="22"/>
          <w:szCs w:val="22"/>
        </w:rPr>
        <w:t xml:space="preserve">ll Axim </w:t>
      </w:r>
      <w:r w:rsidR="00E2284F" w:rsidRPr="00E2284F">
        <w:rPr>
          <w:sz w:val="22"/>
          <w:szCs w:val="22"/>
        </w:rPr>
        <w:t xml:space="preserve">Employer Clients, for the liquidation and distribution of </w:t>
      </w:r>
      <w:r w:rsidR="00574D30">
        <w:rPr>
          <w:sz w:val="22"/>
          <w:szCs w:val="22"/>
        </w:rPr>
        <w:t xml:space="preserve">master trust </w:t>
      </w:r>
      <w:r w:rsidR="00E2284F" w:rsidRPr="00E2284F">
        <w:rPr>
          <w:sz w:val="22"/>
          <w:szCs w:val="22"/>
        </w:rPr>
        <w:t xml:space="preserve">amounts </w:t>
      </w:r>
      <w:r w:rsidR="00AB3192">
        <w:rPr>
          <w:sz w:val="22"/>
          <w:szCs w:val="22"/>
        </w:rPr>
        <w:t>involved in this matter.</w:t>
      </w:r>
      <w:r w:rsidR="00E24F59">
        <w:rPr>
          <w:sz w:val="22"/>
          <w:szCs w:val="22"/>
        </w:rPr>
        <w:t xml:space="preserve">  </w:t>
      </w:r>
      <w:r w:rsidR="00434FBC">
        <w:rPr>
          <w:sz w:val="22"/>
          <w:szCs w:val="22"/>
        </w:rPr>
        <w:t xml:space="preserve">Thus, you will </w:t>
      </w:r>
      <w:r w:rsidR="00BC52E0">
        <w:rPr>
          <w:sz w:val="22"/>
          <w:szCs w:val="22"/>
        </w:rPr>
        <w:t xml:space="preserve">receive an additional notice which will explain how to </w:t>
      </w:r>
      <w:r w:rsidR="00434FBC">
        <w:rPr>
          <w:sz w:val="22"/>
          <w:szCs w:val="22"/>
        </w:rPr>
        <w:t>submit a claim</w:t>
      </w:r>
      <w:r w:rsidR="00E0079E">
        <w:rPr>
          <w:sz w:val="22"/>
          <w:szCs w:val="22"/>
        </w:rPr>
        <w:t xml:space="preserve"> for review.</w:t>
      </w:r>
      <w:r w:rsidR="00E24F59">
        <w:rPr>
          <w:sz w:val="22"/>
          <w:szCs w:val="22"/>
        </w:rPr>
        <w:t xml:space="preserve">  </w:t>
      </w:r>
      <w:r w:rsidR="00935049">
        <w:rPr>
          <w:sz w:val="22"/>
          <w:szCs w:val="22"/>
        </w:rPr>
        <w:t xml:space="preserve">RMI </w:t>
      </w:r>
      <w:r w:rsidRPr="002D454D">
        <w:rPr>
          <w:sz w:val="22"/>
          <w:szCs w:val="22"/>
        </w:rPr>
        <w:t xml:space="preserve">will submit reports to the U.S. District Court for </w:t>
      </w:r>
      <w:r>
        <w:rPr>
          <w:sz w:val="22"/>
          <w:szCs w:val="22"/>
        </w:rPr>
        <w:t xml:space="preserve">Maryland </w:t>
      </w:r>
      <w:r w:rsidRPr="002D454D">
        <w:rPr>
          <w:sz w:val="22"/>
          <w:szCs w:val="22"/>
        </w:rPr>
        <w:t>which will, along with other important information</w:t>
      </w:r>
      <w:r>
        <w:rPr>
          <w:sz w:val="22"/>
          <w:szCs w:val="22"/>
        </w:rPr>
        <w:t>,</w:t>
      </w:r>
      <w:r w:rsidRPr="002D454D">
        <w:rPr>
          <w:sz w:val="22"/>
          <w:szCs w:val="22"/>
        </w:rPr>
        <w:t xml:space="preserve"> be posted to </w:t>
      </w:r>
      <w:r>
        <w:rPr>
          <w:sz w:val="22"/>
          <w:szCs w:val="22"/>
        </w:rPr>
        <w:t>the following</w:t>
      </w:r>
      <w:r w:rsidRPr="002D454D">
        <w:rPr>
          <w:sz w:val="22"/>
          <w:szCs w:val="22"/>
        </w:rPr>
        <w:t xml:space="preserve"> website </w:t>
      </w:r>
      <w:r>
        <w:rPr>
          <w:sz w:val="22"/>
          <w:szCs w:val="22"/>
        </w:rPr>
        <w:t>address:</w:t>
      </w:r>
      <w:r w:rsidR="000F6CD2">
        <w:rPr>
          <w:sz w:val="22"/>
          <w:szCs w:val="22"/>
        </w:rPr>
        <w:t xml:space="preserve"> </w:t>
      </w:r>
      <w:hyperlink r:id="rId7" w:history="1">
        <w:r w:rsidR="000F6CD2" w:rsidRPr="00904B6C">
          <w:rPr>
            <w:rStyle w:val="Hyperlink"/>
            <w:sz w:val="22"/>
            <w:szCs w:val="22"/>
            <w:highlight w:val="lightGray"/>
          </w:rPr>
          <w:t>www.receivermgmt.com/axim</w:t>
        </w:r>
      </w:hyperlink>
      <w:r w:rsidR="00CE4B1C">
        <w:rPr>
          <w:rStyle w:val="Hyperlink"/>
          <w:color w:val="auto"/>
          <w:sz w:val="22"/>
          <w:szCs w:val="22"/>
        </w:rPr>
        <w:t>.</w:t>
      </w:r>
      <w:r w:rsidR="00CE4B1C">
        <w:rPr>
          <w:rStyle w:val="Hyperlink"/>
          <w:color w:val="auto"/>
          <w:sz w:val="22"/>
          <w:szCs w:val="22"/>
          <w:u w:val="none"/>
        </w:rPr>
        <w:t xml:space="preserve">  </w:t>
      </w:r>
    </w:p>
    <w:p w14:paraId="70D95592" w14:textId="21223F38" w:rsidR="00FC69D3" w:rsidRDefault="00FC69D3" w:rsidP="00FC69D3">
      <w:pPr>
        <w:rPr>
          <w:sz w:val="22"/>
          <w:szCs w:val="22"/>
        </w:rPr>
      </w:pPr>
    </w:p>
    <w:p w14:paraId="4AEAAD96" w14:textId="77777777" w:rsidR="00FC69D3" w:rsidRPr="002D454D" w:rsidRDefault="00857902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Sincerely</w:t>
      </w:r>
      <w:r w:rsidR="00FC69D3" w:rsidRPr="002D454D">
        <w:rPr>
          <w:sz w:val="22"/>
          <w:szCs w:val="22"/>
        </w:rPr>
        <w:t>,</w:t>
      </w:r>
    </w:p>
    <w:p w14:paraId="28122384" w14:textId="77777777" w:rsidR="00FC69D3" w:rsidRPr="002D454D" w:rsidRDefault="00FC69D3" w:rsidP="00FC69D3">
      <w:pPr>
        <w:rPr>
          <w:sz w:val="22"/>
          <w:szCs w:val="22"/>
        </w:rPr>
      </w:pPr>
    </w:p>
    <w:p w14:paraId="5AE9587E" w14:textId="77777777" w:rsidR="00FC69D3" w:rsidRPr="002D454D" w:rsidRDefault="00FC69D3" w:rsidP="00FC69D3">
      <w:pPr>
        <w:rPr>
          <w:sz w:val="22"/>
          <w:szCs w:val="22"/>
        </w:rPr>
      </w:pPr>
    </w:p>
    <w:p w14:paraId="44F4B5EF" w14:textId="77777777" w:rsidR="00FC69D3" w:rsidRPr="002D454D" w:rsidRDefault="00FC69D3" w:rsidP="00FC69D3">
      <w:pPr>
        <w:rPr>
          <w:sz w:val="22"/>
          <w:szCs w:val="22"/>
        </w:rPr>
      </w:pPr>
    </w:p>
    <w:p w14:paraId="7AF47BB2" w14:textId="77777777" w:rsidR="00857902" w:rsidRPr="002D454D" w:rsidRDefault="00857902" w:rsidP="00FC69D3">
      <w:pPr>
        <w:rPr>
          <w:sz w:val="22"/>
          <w:szCs w:val="22"/>
        </w:rPr>
      </w:pPr>
      <w:r w:rsidRPr="002D454D">
        <w:rPr>
          <w:sz w:val="22"/>
          <w:szCs w:val="22"/>
        </w:rPr>
        <w:t>Robert E. Moore, Jr.</w:t>
      </w:r>
    </w:p>
    <w:p w14:paraId="103A4EC2" w14:textId="77777777" w:rsidR="00FC69D3" w:rsidRPr="00001D44" w:rsidRDefault="00857902" w:rsidP="00FC69D3">
      <w:pPr>
        <w:rPr>
          <w:sz w:val="22"/>
          <w:szCs w:val="22"/>
          <w:lang w:val="fr-FR"/>
        </w:rPr>
      </w:pPr>
      <w:r w:rsidRPr="00001D44">
        <w:rPr>
          <w:sz w:val="22"/>
          <w:szCs w:val="22"/>
          <w:lang w:val="fr-FR"/>
        </w:rPr>
        <w:t>President</w:t>
      </w:r>
    </w:p>
    <w:p w14:paraId="27EC1BF4" w14:textId="77777777" w:rsidR="002D454D" w:rsidRPr="00001D44" w:rsidRDefault="002D454D" w:rsidP="00FC69D3">
      <w:pPr>
        <w:rPr>
          <w:sz w:val="22"/>
          <w:szCs w:val="22"/>
          <w:lang w:val="fr-FR"/>
        </w:rPr>
      </w:pPr>
    </w:p>
    <w:p w14:paraId="0FD64CE7" w14:textId="48703241" w:rsidR="008262C4" w:rsidRDefault="00FC69D3">
      <w:pPr>
        <w:rPr>
          <w:sz w:val="22"/>
          <w:szCs w:val="22"/>
        </w:rPr>
      </w:pPr>
      <w:r w:rsidRPr="00001D44">
        <w:rPr>
          <w:sz w:val="22"/>
          <w:szCs w:val="22"/>
          <w:lang w:val="fr-FR"/>
        </w:rPr>
        <w:t xml:space="preserve">Enclosure:  Su v. </w:t>
      </w:r>
      <w:r w:rsidR="00822BB6" w:rsidRPr="00822BB6">
        <w:rPr>
          <w:sz w:val="22"/>
          <w:szCs w:val="22"/>
          <w:lang w:val="fr-FR"/>
        </w:rPr>
        <w:t>Axim Fringe Solutions Group</w:t>
      </w:r>
      <w:r w:rsidR="00822BB6">
        <w:rPr>
          <w:sz w:val="22"/>
          <w:szCs w:val="22"/>
          <w:lang w:val="fr-FR"/>
        </w:rPr>
        <w:t xml:space="preserve">, </w:t>
      </w:r>
      <w:r w:rsidRPr="00001D44">
        <w:rPr>
          <w:sz w:val="22"/>
          <w:szCs w:val="22"/>
          <w:lang w:val="fr-FR"/>
        </w:rPr>
        <w:t xml:space="preserve">et al. </w:t>
      </w:r>
      <w:r w:rsidR="00F8142D" w:rsidRPr="00F8142D">
        <w:rPr>
          <w:sz w:val="22"/>
          <w:szCs w:val="22"/>
          <w:lang w:val="fr-FR"/>
        </w:rPr>
        <w:t>Consent Judgment and Order</w:t>
      </w:r>
      <w:r w:rsidRPr="002D454D">
        <w:rPr>
          <w:sz w:val="22"/>
          <w:szCs w:val="22"/>
        </w:rPr>
        <w:t>, entered</w:t>
      </w:r>
      <w:r w:rsidR="00F8142D">
        <w:rPr>
          <w:sz w:val="22"/>
          <w:szCs w:val="22"/>
        </w:rPr>
        <w:t xml:space="preserve"> May 23, 2024</w:t>
      </w:r>
    </w:p>
    <w:p w14:paraId="3BF3B745" w14:textId="4BD2D1AA" w:rsidR="009431BD" w:rsidRPr="00FC69D3" w:rsidRDefault="009431BD" w:rsidP="00942FCB"/>
    <w:sectPr w:rsidR="009431BD" w:rsidRPr="00FC69D3" w:rsidSect="002D454D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C29A" w14:textId="77777777" w:rsidR="001B01DD" w:rsidRDefault="001B01DD">
      <w:r>
        <w:separator/>
      </w:r>
    </w:p>
  </w:endnote>
  <w:endnote w:type="continuationSeparator" w:id="0">
    <w:p w14:paraId="19B95033" w14:textId="77777777" w:rsidR="001B01DD" w:rsidRDefault="001B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D0D5" w14:textId="77777777" w:rsidR="00EA2B9E" w:rsidRDefault="00EA2B9E" w:rsidP="00905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F6673" w14:textId="77777777" w:rsidR="00EA2B9E" w:rsidRDefault="00EA2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F0B2" w14:textId="77777777" w:rsidR="00EA2B9E" w:rsidRDefault="00EA2B9E" w:rsidP="00905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67A">
      <w:rPr>
        <w:rStyle w:val="PageNumber"/>
        <w:noProof/>
      </w:rPr>
      <w:t>4</w:t>
    </w:r>
    <w:r>
      <w:rPr>
        <w:rStyle w:val="PageNumber"/>
      </w:rPr>
      <w:fldChar w:fldCharType="end"/>
    </w:r>
  </w:p>
  <w:p w14:paraId="3DA5B455" w14:textId="77777777" w:rsidR="00EA2B9E" w:rsidRDefault="00EA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DB9F" w14:textId="77777777" w:rsidR="001B01DD" w:rsidRDefault="001B01DD">
      <w:r>
        <w:separator/>
      </w:r>
    </w:p>
  </w:footnote>
  <w:footnote w:type="continuationSeparator" w:id="0">
    <w:p w14:paraId="28C529FD" w14:textId="77777777" w:rsidR="001B01DD" w:rsidRDefault="001B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3D"/>
    <w:rsid w:val="00000D98"/>
    <w:rsid w:val="00001D44"/>
    <w:rsid w:val="00016113"/>
    <w:rsid w:val="00017CBF"/>
    <w:rsid w:val="00021791"/>
    <w:rsid w:val="00032DDE"/>
    <w:rsid w:val="00093C14"/>
    <w:rsid w:val="000D1539"/>
    <w:rsid w:val="000F46F3"/>
    <w:rsid w:val="000F6CD2"/>
    <w:rsid w:val="001037C7"/>
    <w:rsid w:val="0016320D"/>
    <w:rsid w:val="001B01DD"/>
    <w:rsid w:val="001C0C5E"/>
    <w:rsid w:val="001C1425"/>
    <w:rsid w:val="001D4D45"/>
    <w:rsid w:val="002217C1"/>
    <w:rsid w:val="00226058"/>
    <w:rsid w:val="002409F1"/>
    <w:rsid w:val="00251CF1"/>
    <w:rsid w:val="0025229E"/>
    <w:rsid w:val="00260CD5"/>
    <w:rsid w:val="00267FF6"/>
    <w:rsid w:val="00281C03"/>
    <w:rsid w:val="0028682B"/>
    <w:rsid w:val="002A71B0"/>
    <w:rsid w:val="002D277D"/>
    <w:rsid w:val="002D454D"/>
    <w:rsid w:val="0030435C"/>
    <w:rsid w:val="00345E39"/>
    <w:rsid w:val="0035110B"/>
    <w:rsid w:val="003533CA"/>
    <w:rsid w:val="00361229"/>
    <w:rsid w:val="00382EDB"/>
    <w:rsid w:val="003A2B50"/>
    <w:rsid w:val="003C27C0"/>
    <w:rsid w:val="003C7A4D"/>
    <w:rsid w:val="003E3367"/>
    <w:rsid w:val="00434FBC"/>
    <w:rsid w:val="00457BD6"/>
    <w:rsid w:val="004B0B21"/>
    <w:rsid w:val="004C2D6F"/>
    <w:rsid w:val="004D1107"/>
    <w:rsid w:val="00506DD5"/>
    <w:rsid w:val="005460A5"/>
    <w:rsid w:val="00570E1C"/>
    <w:rsid w:val="00574317"/>
    <w:rsid w:val="00574D30"/>
    <w:rsid w:val="0057613B"/>
    <w:rsid w:val="005A33AD"/>
    <w:rsid w:val="005A520D"/>
    <w:rsid w:val="005B009F"/>
    <w:rsid w:val="005D76C9"/>
    <w:rsid w:val="005F00BF"/>
    <w:rsid w:val="006054BD"/>
    <w:rsid w:val="00687BA6"/>
    <w:rsid w:val="006961FE"/>
    <w:rsid w:val="006B2308"/>
    <w:rsid w:val="006C40E8"/>
    <w:rsid w:val="006E32BD"/>
    <w:rsid w:val="006F35A4"/>
    <w:rsid w:val="006F5119"/>
    <w:rsid w:val="00702280"/>
    <w:rsid w:val="007713A8"/>
    <w:rsid w:val="007975A8"/>
    <w:rsid w:val="007A02DA"/>
    <w:rsid w:val="007B23EF"/>
    <w:rsid w:val="007D0259"/>
    <w:rsid w:val="007D344A"/>
    <w:rsid w:val="007E3BEC"/>
    <w:rsid w:val="007E430B"/>
    <w:rsid w:val="007E6767"/>
    <w:rsid w:val="00822BB6"/>
    <w:rsid w:val="008262C4"/>
    <w:rsid w:val="008324E1"/>
    <w:rsid w:val="00835410"/>
    <w:rsid w:val="008468AC"/>
    <w:rsid w:val="008500D7"/>
    <w:rsid w:val="00851E32"/>
    <w:rsid w:val="00857902"/>
    <w:rsid w:val="00866F8D"/>
    <w:rsid w:val="0087328F"/>
    <w:rsid w:val="00876F34"/>
    <w:rsid w:val="0089144F"/>
    <w:rsid w:val="0089663F"/>
    <w:rsid w:val="008A3FF8"/>
    <w:rsid w:val="008A538D"/>
    <w:rsid w:val="008B08CD"/>
    <w:rsid w:val="008C5A3D"/>
    <w:rsid w:val="008E48AB"/>
    <w:rsid w:val="0090545F"/>
    <w:rsid w:val="00905781"/>
    <w:rsid w:val="00912BEA"/>
    <w:rsid w:val="00935049"/>
    <w:rsid w:val="00937065"/>
    <w:rsid w:val="00942FCB"/>
    <w:rsid w:val="009431BD"/>
    <w:rsid w:val="009437AC"/>
    <w:rsid w:val="009A2185"/>
    <w:rsid w:val="009C06A9"/>
    <w:rsid w:val="009F5CE4"/>
    <w:rsid w:val="00A05E13"/>
    <w:rsid w:val="00A12D34"/>
    <w:rsid w:val="00A2073D"/>
    <w:rsid w:val="00A20AFB"/>
    <w:rsid w:val="00A57C56"/>
    <w:rsid w:val="00AB3192"/>
    <w:rsid w:val="00B05FFE"/>
    <w:rsid w:val="00B1092A"/>
    <w:rsid w:val="00B55060"/>
    <w:rsid w:val="00B829A0"/>
    <w:rsid w:val="00BB343D"/>
    <w:rsid w:val="00BC52E0"/>
    <w:rsid w:val="00BE0566"/>
    <w:rsid w:val="00BE45A7"/>
    <w:rsid w:val="00C42CB9"/>
    <w:rsid w:val="00C45F53"/>
    <w:rsid w:val="00C73DE0"/>
    <w:rsid w:val="00C84AFC"/>
    <w:rsid w:val="00CB26E0"/>
    <w:rsid w:val="00CE4B1C"/>
    <w:rsid w:val="00CE61E0"/>
    <w:rsid w:val="00D03DB1"/>
    <w:rsid w:val="00DA0D1C"/>
    <w:rsid w:val="00E001EC"/>
    <w:rsid w:val="00E0079E"/>
    <w:rsid w:val="00E02654"/>
    <w:rsid w:val="00E205BB"/>
    <w:rsid w:val="00E2284F"/>
    <w:rsid w:val="00E24F59"/>
    <w:rsid w:val="00E3362A"/>
    <w:rsid w:val="00E36833"/>
    <w:rsid w:val="00E725CA"/>
    <w:rsid w:val="00E81E4B"/>
    <w:rsid w:val="00EA2B9E"/>
    <w:rsid w:val="00ED23F6"/>
    <w:rsid w:val="00ED623D"/>
    <w:rsid w:val="00F04848"/>
    <w:rsid w:val="00F23A5C"/>
    <w:rsid w:val="00F53172"/>
    <w:rsid w:val="00F54B8D"/>
    <w:rsid w:val="00F8142D"/>
    <w:rsid w:val="00F81B3D"/>
    <w:rsid w:val="00F867A0"/>
    <w:rsid w:val="00F9006C"/>
    <w:rsid w:val="00F912FD"/>
    <w:rsid w:val="00FB267A"/>
    <w:rsid w:val="00FC0771"/>
    <w:rsid w:val="00FC69D3"/>
    <w:rsid w:val="00FD4DDC"/>
    <w:rsid w:val="00FE6664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3CF51"/>
  <w15:chartTrackingRefBased/>
  <w15:docId w15:val="{7BA93388-73EB-400B-AA21-FF525BD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EA2B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2B9E"/>
  </w:style>
  <w:style w:type="paragraph" w:styleId="PlainText">
    <w:name w:val="Plain Text"/>
    <w:basedOn w:val="Normal"/>
    <w:link w:val="PlainTextChar"/>
    <w:uiPriority w:val="99"/>
    <w:unhideWhenUsed/>
    <w:rsid w:val="006054B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054BD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C84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4AF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E3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D4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ceivermgmt.com/axi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469A-87A6-4BB9-8EB3-4728544E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456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Receivership Management, Inc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Receivership Management, Inc</dc:title>
  <dc:subject/>
  <dc:creator>MARY BATEY</dc:creator>
  <cp:keywords/>
  <cp:lastModifiedBy>Jacqueline  Lawson</cp:lastModifiedBy>
  <cp:revision>2</cp:revision>
  <cp:lastPrinted>2024-05-30T15:26:00Z</cp:lastPrinted>
  <dcterms:created xsi:type="dcterms:W3CDTF">2024-05-30T15:58:00Z</dcterms:created>
  <dcterms:modified xsi:type="dcterms:W3CDTF">2024-05-30T15:58:00Z</dcterms:modified>
</cp:coreProperties>
</file>